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rPr>
          <w:sz w:val="28"/>
          <w:szCs w:val="28"/>
          <w:lang w:val="en-US"/>
        </w:rPr>
      </w:pPr>
    </w:p>
    <w:p>
      <w:pPr>
        <w:pStyle w:val="Обычный"/>
        <w:rPr>
          <w:sz w:val="28"/>
          <w:szCs w:val="28"/>
          <w:lang w:val="en-US"/>
        </w:rPr>
      </w:pPr>
    </w:p>
    <w:p>
      <w:pPr>
        <w:pStyle w:val="Обычный"/>
        <w:rPr>
          <w:sz w:val="28"/>
          <w:szCs w:val="28"/>
        </w:rPr>
      </w:pPr>
      <w:r>
        <w:rPr>
          <w:b w:val="1"/>
          <w:bCs w:val="1"/>
          <w:outline w:val="0"/>
          <w:color w:val="15428b"/>
          <w:sz w:val="28"/>
          <w:szCs w:val="28"/>
          <w:u w:color="15428b"/>
          <w:rtl w:val="0"/>
          <w14:textFill>
            <w14:solidFill>
              <w14:srgbClr w14:val="15428B"/>
            </w14:solidFill>
          </w14:textFill>
        </w:rPr>
        <w:t xml:space="preserve">        </w:t>
      </w:r>
      <w:r>
        <w:rPr>
          <w:b w:val="1"/>
          <w:bCs w:val="1"/>
          <w:outline w:val="0"/>
          <w:color w:val="15428b"/>
          <w:sz w:val="28"/>
          <w:szCs w:val="28"/>
          <w:u w:color="15428b"/>
          <w:rtl w:val="0"/>
          <w:lang w:val="ru-RU"/>
          <w14:textFill>
            <w14:solidFill>
              <w14:srgbClr w14:val="15428B"/>
            </w14:solidFill>
          </w14:textFill>
        </w:rPr>
        <w:t>Основы радиотехники</w:t>
      </w:r>
      <w:r>
        <w:rPr>
          <w:b w:val="1"/>
          <w:bCs w:val="1"/>
          <w:outline w:val="0"/>
          <w:color w:val="15428b"/>
          <w:sz w:val="28"/>
          <w:szCs w:val="28"/>
          <w:u w:color="15428b"/>
          <w:rtl w:val="0"/>
          <w:lang w:val="ru-RU"/>
          <w14:textFill>
            <w14:solidFill>
              <w14:srgbClr w14:val="15428B"/>
            </w14:solidFill>
          </w14:textFill>
        </w:rPr>
        <w:t xml:space="preserve">, </w:t>
      </w:r>
      <w:r>
        <w:rPr>
          <w:b w:val="1"/>
          <w:bCs w:val="1"/>
          <w:outline w:val="0"/>
          <w:color w:val="15428b"/>
          <w:sz w:val="28"/>
          <w:szCs w:val="28"/>
          <w:u w:color="15428b"/>
          <w:rtl w:val="0"/>
          <w:lang w:val="ru-RU"/>
          <w14:textFill>
            <w14:solidFill>
              <w14:srgbClr w14:val="15428B"/>
            </w14:solidFill>
          </w14:textFill>
        </w:rPr>
        <w:t>электроники и телекоммуникаций</w:t>
      </w:r>
      <w:r>
        <w:rPr>
          <w:b w:val="1"/>
          <w:bCs w:val="1"/>
          <w:outline w:val="0"/>
          <w:color w:val="15428b"/>
          <w:sz w:val="28"/>
          <w:szCs w:val="28"/>
          <w:u w:color="15428b"/>
          <w:rtl w:val="0"/>
          <w14:textFill>
            <w14:solidFill>
              <w14:srgbClr w14:val="15428B"/>
            </w14:solidFill>
          </w14:textFill>
        </w:rPr>
        <w:t xml:space="preserve"> </w:t>
      </w: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Частотно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модулированный сигнал с несущей частотой Ω</w:t>
      </w:r>
      <w:r>
        <w:rPr>
          <w:sz w:val="28"/>
          <w:szCs w:val="28"/>
          <w:rtl w:val="0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Энергия и коэффициент полезного действия амплитудно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модулированного сигнала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Фазово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модулированный сигнал с частотой модуляции ω</w:t>
      </w:r>
      <w:r>
        <w:rPr>
          <w:sz w:val="28"/>
          <w:szCs w:val="28"/>
          <w:vertAlign w:val="subscript"/>
          <w:rtl w:val="0"/>
        </w:rPr>
        <w:t>0.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Модулированные  радиосигналы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А</w:t>
      </w:r>
      <w:r>
        <w:rPr>
          <w:sz w:val="28"/>
          <w:szCs w:val="28"/>
          <w:rtl w:val="0"/>
          <w:lang w:val="ru-RU"/>
        </w:rPr>
        <w:t>мплитудн</w:t>
      </w:r>
      <w:r>
        <w:rPr>
          <w:sz w:val="28"/>
          <w:szCs w:val="28"/>
          <w:rtl w:val="0"/>
        </w:rPr>
        <w:t>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импульсная модуляция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Формула сигнала с заданной длительностью импульса и периодом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Синхронизация автоколебательных систем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Уравнение Адлера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Диаграмма Арнольда</w:t>
      </w:r>
      <w:r>
        <w:rPr>
          <w:sz w:val="28"/>
          <w:szCs w:val="28"/>
          <w:rtl w:val="0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Различие фазовой и частотной модуляции</w:t>
      </w:r>
    </w:p>
    <w:p>
      <w:pPr>
        <w:pStyle w:val="List Paragraph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Фазовая автоподстройка частоты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Фазовые компораторы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Генератор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управляемый напряжением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Варикап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использование в генераторе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управляемого напряжением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Спектр частот электромагнитных волн</w:t>
      </w:r>
    </w:p>
    <w:p>
      <w:pPr>
        <w:pStyle w:val="List Paragraph"/>
        <w:spacing w:after="20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20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Понятие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информационная энтропия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Потеря информации в каналах связи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Пропускная способность каналов связи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Формула Шеннона</w:t>
      </w:r>
    </w:p>
    <w:p>
      <w:pPr>
        <w:pStyle w:val="List Paragraph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Скорость передачи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Пропускная способность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канала связи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формула Шеннона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Примеры определения пропускной способности конкретных каналов связи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Условная вероятность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алгоритм определения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Условная энтропия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пример использования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bookmarkStart w:name="OLE_LINK1" w:id="0"/>
      <w:r>
        <w:rPr>
          <w:rFonts w:ascii="Times New Roman" w:hAnsi="Times New Roman" w:hint="default"/>
          <w:sz w:val="28"/>
          <w:szCs w:val="28"/>
          <w:rtl w:val="0"/>
        </w:rPr>
        <w:t>О</w:t>
      </w:r>
      <w:bookmarkEnd w:id="0"/>
      <w:bookmarkStart w:name="OLE_LINK2" w:id="1"/>
      <w:r>
        <w:rPr>
          <w:rFonts w:ascii="Times New Roman" w:hAnsi="Times New Roman" w:hint="default"/>
          <w:sz w:val="28"/>
          <w:szCs w:val="28"/>
          <w:rtl w:val="0"/>
        </w:rPr>
        <w:t>пределение информации через разность энтропий</w:t>
      </w:r>
      <w:bookmarkEnd w:id="1"/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Основные уравнения электромагнитного поля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Связь частоты с волновым числом электромагнитного поля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Связь диэлектрической проницаемости с плазменной частотой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Условия отражения прохождения электромагнитных волн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Распространение радиоволн в наносфере</w:t>
      </w:r>
    </w:p>
    <w:p>
      <w:pPr>
        <w:pStyle w:val="Абзац списка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Абзац списка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Абзац списка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Модули телекоммуникационной системы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Многоканальные телекоммуникационные сети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Беспроводные технологии передачи информации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мобильная связь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Плезиохронная синхронная цифровая иерархия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Маршрутизация информации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Сверхширокополосная телекоммуникация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Частотное разделение сигналов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указать условия реализации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Временное разделение сигналов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указать условия реализации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Коммутация каналов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число коммутационных точек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Типы антенн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их характеристики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волновое сопротивление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направленность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Фазированная антенная решетка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фрактальные антенны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примеры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Протоколы </w:t>
      </w:r>
      <w:r>
        <w:rPr>
          <w:rFonts w:ascii="Times New Roman" w:hAnsi="Times New Roman" w:hint="default"/>
          <w:sz w:val="28"/>
          <w:szCs w:val="28"/>
          <w:rtl w:val="0"/>
        </w:rPr>
        <w:t>кодирования сигналов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Протоколы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модуляции сигналов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Оптимальное кодирование для сжатия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связь с энтропией</w:t>
      </w:r>
    </w:p>
    <w:p>
      <w:pPr>
        <w:pStyle w:val="Абзац списк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Понятие об интеллектуальных сетях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нейронные сети</w:t>
      </w:r>
    </w:p>
    <w:p>
      <w:pPr>
        <w:pStyle w:val="Абзац списка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Абзац списка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Абзац списка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Абзац списка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Абзац списка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